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15051-2024 i Vilhelmina kommun</w:t>
      </w:r>
    </w:p>
    <w:p>
      <w:r>
        <w:t>Detta dokument behandlar höga naturvärden i avverkningsanmälan A 15051-2024 i Vilhelmina kommun. Denna avverkningsanmälan inkom 2024-04-17 00:00:00 och omfattar 8,3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13 naturvårdsarter hittats: rynkskinn (VU), gammelgransskål (NT), garnlav (NT), granticka (NT), gränsticka (NT), harticka (NT), liten svartspik (NT), rosenticka (NT), tretåig hackspett (NT, §4), ullticka (NT), vitgrynig nållav (NT), vitskaftad svartspik (NT) och trådticka (S). Av dessa är 12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05813"/>
            <wp:docPr id="1" name="Picture 1"/>
            <wp:cNvGraphicFramePr>
              <a:graphicFrameLocks noChangeAspect="1"/>
            </wp:cNvGraphicFramePr>
            <a:graphic>
              <a:graphicData uri="http://schemas.openxmlformats.org/drawingml/2006/picture">
                <pic:pic>
                  <pic:nvPicPr>
                    <pic:cNvPr id="0" name="A 15051-2024 karta.png"/>
                    <pic:cNvPicPr/>
                  </pic:nvPicPr>
                  <pic:blipFill>
                    <a:blip r:embed="rId16"/>
                    <a:stretch>
                      <a:fillRect/>
                    </a:stretch>
                  </pic:blipFill>
                  <pic:spPr>
                    <a:xfrm>
                      <a:off x="0" y="0"/>
                      <a:ext cx="5486400" cy="46058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7193839, E 536319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(SLU Artdatabanken, 2024; Nitare &amp; Skogsstyrelsen, 2019).</w:t>
      </w:r>
    </w:p>
    <w:p>
      <w:r>
        <w:rPr>
          <w:b/>
        </w:rPr>
        <w:t>Liten svartspik (NT)</w:t>
      </w:r>
      <w:r>
        <w:t xml:space="preserve"> växer på granbark i boreala barrskogar med lång trädkontinuitet och hög luftfuktighet. Orsaken till tillbakagången beror på främst på slutavverkningar av naturskogsartade granskogar. Bestånd med riklig förekomst av liten svartspik bör regelmässigt sparas. Naturhänsyn i samband med slutavverkning måste ske så att man undviker uttorkningseffekter (SLU Artdatabanken, 2024).</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Vitskaftad svartspik (NT)</w:t>
      </w:r>
      <w:r>
        <w:t xml:space="preserve"> förekommer främst i naturskog på gamla senvuxna granar och signalerar alltid höga naturvärden. Alla skogliga åtgärder som kan påverka markvatten och luftfuktighet på i närheten av lokaler utgör ett hot. Avverkning av naturskogar utgör ett allvarligt hot och alla skogsskötselåtgärder på eller i närheten av växtplatserna bör undvikas. Lämpligt stora reservat av naturskogstyp bör bevaras (SLU Artdatabanken, 2024; Nitare &amp; Skogsstyrelsen, 2019).</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13 naturvårdsarter varav 12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2025-08-16</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