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klagomål behandlar höga naturvärden i avverkningsanmälan A 37513-2024 i Vilhelmina kommun som inkom 2024-09-06 och omfattar 3,4 ha.</w:t>
      </w:r>
    </w:p>
    <w:p>
      <w:pPr>
        <w:pStyle w:val="Caption"/>
      </w:pPr>
      <w:r>
        <w:drawing>
          <wp:inline xmlns:a="http://schemas.openxmlformats.org/drawingml/2006/main" xmlns:pic="http://schemas.openxmlformats.org/drawingml/2006/picture">
            <wp:extent cx="4331357" cy="5724000"/>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43313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7157888, E 567465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