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44382-2023 i Vilhelmina kommun</w:t>
      </w:r>
    </w:p>
    <w:p>
      <w:r>
        <w:t>Denna tillsynsbegäran behandlar höga naturvärden i avverkningsanmälan A 44382-2023 i Vilhelmina kommun som inkom 2023-09-19 och omfattar 2,8 ha.</w:t>
      </w:r>
    </w:p>
    <w:p>
      <w:pPr>
        <w:pStyle w:val="Caption"/>
      </w:pPr>
      <w:r>
        <w:drawing>
          <wp:inline xmlns:a="http://schemas.openxmlformats.org/drawingml/2006/main" xmlns:pic="http://schemas.openxmlformats.org/drawingml/2006/picture">
            <wp:extent cx="5436816" cy="5724000"/>
            <wp:docPr id="1" name="Picture 1"/>
            <wp:cNvGraphicFramePr>
              <a:graphicFrameLocks noChangeAspect="1"/>
            </wp:cNvGraphicFramePr>
            <a:graphic>
              <a:graphicData uri="http://schemas.openxmlformats.org/drawingml/2006/picture">
                <pic:pic>
                  <pic:nvPicPr>
                    <pic:cNvPr id="0" name="A 44382-2023 karta.png"/>
                    <pic:cNvPicPr/>
                  </pic:nvPicPr>
                  <pic:blipFill>
                    <a:blip r:embed="rId16"/>
                    <a:stretch>
                      <a:fillRect/>
                    </a:stretch>
                  </pic:blipFill>
                  <pic:spPr>
                    <a:xfrm>
                      <a:off x="0" y="0"/>
                      <a:ext cx="54368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7205811, E 574997 i SWEREF 99 TM.</w:t>
      </w:r>
    </w:p>
    <w:p>
      <w:r>
        <w:t>I avverkningsanmälan finns fynd av 5 naturvårdsarter, varav 4 är rödlistade, 1 är fridlyst, 4 är typiska (T) och 1 är signalart (S): garnlav (VU, T), lunglav (NT, T), skrovellav (NT, T), talltita (NT, §4)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