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13829-2025 i Vilhelmina kommun</w:t>
      </w:r>
    </w:p>
    <w:p>
      <w:r>
        <w:t>Denna tillsynsbegäran behandlar höga naturvärden i avverkningsanmälan A 13829-2025 i Vilhelmina kommun som inkom 2025-03-21 och omfattar 39,7 ha.</w:t>
      </w:r>
    </w:p>
    <w:p>
      <w:pPr>
        <w:pStyle w:val="Caption"/>
      </w:pPr>
      <w:r>
        <w:drawing>
          <wp:inline xmlns:a="http://schemas.openxmlformats.org/drawingml/2006/main" xmlns:pic="http://schemas.openxmlformats.org/drawingml/2006/picture">
            <wp:extent cx="5486400" cy="4338215"/>
            <wp:docPr id="1" name="Picture 1"/>
            <wp:cNvGraphicFramePr>
              <a:graphicFrameLocks noChangeAspect="1"/>
            </wp:cNvGraphicFramePr>
            <a:graphic>
              <a:graphicData uri="http://schemas.openxmlformats.org/drawingml/2006/picture">
                <pic:pic>
                  <pic:nvPicPr>
                    <pic:cNvPr id="0" name="A 13829-2025 karta.png"/>
                    <pic:cNvPicPr/>
                  </pic:nvPicPr>
                  <pic:blipFill>
                    <a:blip r:embed="rId16"/>
                    <a:stretch>
                      <a:fillRect/>
                    </a:stretch>
                  </pic:blipFill>
                  <pic:spPr>
                    <a:xfrm>
                      <a:off x="0" y="0"/>
                      <a:ext cx="5486400" cy="433821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7197044, E 528668 i SWEREF 99 TM.</w:t>
      </w:r>
    </w:p>
    <w:p>
      <w:r>
        <w:t>Inom 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