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59455-2025 i Vilhelmina kommun</w:t>
      </w:r>
    </w:p>
    <w:p>
      <w:r>
        <w:t>Denna tillsynsbegäran behandlar höga naturvärden i avverkningsanmälan A 59455-2025 i Vilhelmina kommun som inkom 2025-11-28 och omfattar 72,1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9455-2025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7235660, E 536336 i SWEREF 99 TM.</w:t>
      </w:r>
    </w:p>
    <w:p>
      <w:r>
        <w:t>I och inom 18 meter från avverkningsanmälan finns fynd av 42 naturvårdsarter, varav 27 är rödlistade, 4 är fridlysta, 27 är typiska (T) och 15 är signalarter (S): garnlav (VU, T), grantickeporing (VU), gränsticka (VU, T), liten sotlav (VU, T), parasitporing (VU), rödskaftad svartspik (VU), sprickporing (VU), tajgaskinn (VU), vitskaftad svartspik (VU, T), brunpudrad nållav (NT, T), gammelgransskål (NT, T), harticka (NT, T), knottrig blåslav (NT, T), lavskrika (NT, T, §4), liten svartspik (NT), Refractohilum galligenum (NT), rosenticka (NT, T), rynkskinn (NT, T), rödbrun blekspik (NT, T), skrovellav (NT, T), talltita (NT, §4), tretåig hackspett (NT, T, §4), ullticka (NT, T), vedflikmossa (NT), vedskivlav (NT, T), vitgrynig nållav (NT), äggvaxskivling (NT), barkkornlav (S, T), blodticka (S, T), bronshjon (S, T), källmossor (S), källpraktmossa (S, T), kärrkammossa (S, T), nordlig fjädermossa (S), plattlummer (S, T, §9), skogshakmossa (S, T), skör kvastmossa (S, T), stuplav (S, T), svavelriska (S), trådticka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vitskaftad svartspik (VU, T), brunpudrad nållav (NT, T), gammelgransskål (NT, T), harticka (NT, T), knottrig blåslav (NT, T), lavskrika (NT, T, §4), rosenticka (NT, T), rynkskinn (NT, T), rödbrun blekspik (NT, T), skrovellav (NT, T), tretåig hackspett (NT, T, §4), ullticka (NT, T), vedskivlav (NT, T), barkkornlav (S, T), blodticka (S, T), bronshjon (S, T), källpraktmossa (S, T), kärrkammossa (S, T), plattlummer (S, T, §9), skogshakmossa (S, T), skör kvastmossa (S, T), stuplav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