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16 naturvårdsarter, varav 16 är rödlistade, 3 är fridlysta och 13 är typiska (T): garnlav (VU, T), gränsticka (VU, T), hökuggla (VU, §4), liten sotlav (VU, T), ostticka (VU, T), skuggnål (VU), vitskaftad svartspik (VU, T), doftskinn (NT, T), gammelgransskål (NT, T), knottrig blåslav (NT, T), rosenticka (NT, T), rynkskinn (NT, T), talltita (NT, §4),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