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34940-2026 i Vilhelmina kommun</w:t>
      </w:r>
    </w:p>
    <w:p>
      <w:r>
        <w:t>Denna tillsynsbegäran behandlar höga naturvärden i avverkningsanmälan A 34940-2026 i Vilhelmina kommun som inkom 2026-08-25 och omfattar 2,2 ha.</w:t>
      </w:r>
    </w:p>
    <w:p>
      <w:pPr>
        <w:pStyle w:val="Caption"/>
      </w:pPr>
      <w:r>
        <w:drawing>
          <wp:inline xmlns:a="http://schemas.openxmlformats.org/drawingml/2006/main" xmlns:pic="http://schemas.openxmlformats.org/drawingml/2006/picture">
            <wp:extent cx="5486400" cy="4943416"/>
            <wp:docPr id="1" name="Picture 1"/>
            <wp:cNvGraphicFramePr>
              <a:graphicFrameLocks noChangeAspect="1"/>
            </wp:cNvGraphicFramePr>
            <a:graphic>
              <a:graphicData uri="http://schemas.openxmlformats.org/drawingml/2006/picture">
                <pic:pic>
                  <pic:nvPicPr>
                    <pic:cNvPr id="0" name="A 34940-2026 karta.png"/>
                    <pic:cNvPicPr/>
                  </pic:nvPicPr>
                  <pic:blipFill>
                    <a:blip r:embed="rId16"/>
                    <a:stretch>
                      <a:fillRect/>
                    </a:stretch>
                  </pic:blipFill>
                  <pic:spPr>
                    <a:xfrm>
                      <a:off x="0" y="0"/>
                      <a:ext cx="5486400" cy="49434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7185346, E 564513 i SWEREF 99 TM.</w:t>
      </w:r>
    </w:p>
    <w:p>
      <w:r>
        <w:t>I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