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2157-2026 i Vilhelmina kommun</w:t>
      </w:r>
    </w:p>
    <w:p>
      <w:r>
        <w:t>Denna tillsynsbegäran behandlar höga naturvärden i samrådsanmälan S 2157-2026 i Vilhelmina kommun som inkom 2026-08-13 och omfattar 3,9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S 2157-2026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inom 2 meter från samrådsanmälan. Markörer utan svart kant är placerade på fyndplatsen. Markörer med svart kant är placerade vid sidan av fyndplatsen och har ett svart streck som visar fyndplatsens exakta position. Kartans mittpunktskoordinat är N 7176228, E 584479 i SWEREF 99 TM.</w:t>
      </w:r>
    </w:p>
    <w:p>
      <w:r>
        <w:t>Inom 2 meter från samrådsanmälan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