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njurlavsknapp (EN), aspfjädermossa (VU), borsttagging (VU), knärot (VU, §8), ostticka (VU), rynkskinn (VU), ulltickeporing (VU), gammelgransskål (NT), garnlav (NT), granticka (NT), grynig filtlav (NT), gränsticka (NT), harticka (NT), lunglav (NT), nordlig nållav (NT), rosenticka (NT), röd trolldruva (NT), skrovellav (NT), talltita (NT, §4), tretåig hackspett (NT, §4), ullticka (NT), vitgrynig nållav (NT), vitskaftad svartspik (NT), mörk kådsvartspik (DD), barkkornlav (S), bårdlav (S), gytterlav (S), korallblylav (S), luddlav (S), mörk husmossa (S), skinnlav (S), spindelblomster (S, §8), stuplav (S), tibast (S), ögonpyrola (S), lavskrika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819"/>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2091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7202657, E 538307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