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njurlavsknapp (EN), aspfjädermossa (VU), borsttagging (VU), knärot (VU, §8), ostticka (VU), rynkskinn (VU), ulltickeporing (VU), gammelgransskål (NT), garnlav (NT), granticka (NT), grynig filtlav (NT), gränsticka (NT), harticka (NT), lunglav (NT), nordlig nållav (NT), rosenticka (NT), röd trolldruva (NT), skrovellav (NT), talltita (NT, §4), tretåig hackspett (NT, §4), ullticka (NT), vitgrynig nållav (NT), vitskaftad svartspik (NT), mörk kådsvartspik (DD), barkkornlav (S), bårdlav (S), gytterlav (S), korallblylav (S), luddlav (S), mörk husmossa (S), skinnlav (S), spindelblomster (S, §8), stuplav (S), tibast (S), ögonpyrola (S), lavskrika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819"/>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2091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