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59489-2025 i Vilhelmina kommun</w:t>
      </w:r>
    </w:p>
    <w:p>
      <w:r>
        <w:t>Detta klagomål behandlar höga naturvärden i avverkningsanmälan A 59489-2025 i Vilhelmina kommun som inkom 2025-11-28 och omfattar 15,2 ha.</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A 59489-2025 karta.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7235152, E 531921 i SWEREF 99 TM.</w:t>
      </w:r>
    </w:p>
    <w:p>
      <w:r>
        <w:t>I och inom 17 meter från avverkningsanmälan finns fynd av 17 naturvårdsarter, varav 10 är rödlistade, 1 är fridlyst, 17 är typiska (T) och 7 är signalarter (S): gränsticka (VU, T), liten sotlav (VU, T), brunpudrad nållav (NT, T), doftskinn (NT, T), harticka (NT, T), knottrig blåslav (NT, T), rosenticka (NT, T), rödbrun blekspik (NT, T), skrovellav (NT, T), tretåig hackspett (NT, T, §4), kornig nållav (S, T), mörk husmossa (S, T), rostfläck (S, T), skogshakmossa (S, T), skör kvastmossa (S, T), trådticka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