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42064-2024 i Vilhelmina kommun</w:t>
      </w:r>
    </w:p>
    <w:p>
      <w:r>
        <w:t>Detta klagomål behandlar höga naturvärden i avverkningsanmälan A 42064-2024 i Vilhelmina kommun som inkom 2024-09-26 och omfattar 37,2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7194243, E 581906 i SWEREF 99 TM.</w:t>
      </w:r>
    </w:p>
    <w:p>
      <w:r>
        <w:t>I och inom 21 meter från avverkningsanmälan finns fynd av 17 naturvårdsarter, varav 14 är rödlistade, 3 är fridlysta, 10 är typiska (T) och 2 är signalarter (S): garnlav (VU, T), ulltickeporing (VU), blanksvart spiklav (NT), gammelgransskål (NT, T), harticka (NT, T), kortskaftad ärgspik (NT), kötticka (NT), rosenticka (NT, T), skogshare (NT), skrovellav (NT, T), talltita (NT, §4), tretåig hackspett (NT, T, §4), ullticka (NT, T), vitgrynig nållav (NT), korallblylav (S, T), luddlav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