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55870-2022 i Vilhelmina kommun</w:t>
      </w:r>
    </w:p>
    <w:p>
      <w:r>
        <w:t>Denna tillsynsbegäran behandlar höga naturvärden i avverkningsanmälan A 55870-2022 i Vilhelmina kommun som inkom 2022-11-23 och omfattar 13,6 ha.</w:t>
      </w:r>
    </w:p>
    <w:p>
      <w:pPr>
        <w:pStyle w:val="Caption"/>
      </w:pPr>
      <w:r>
        <w:drawing>
          <wp:inline xmlns:a="http://schemas.openxmlformats.org/drawingml/2006/main" xmlns:pic="http://schemas.openxmlformats.org/drawingml/2006/picture">
            <wp:extent cx="5486400" cy="4605936"/>
            <wp:docPr id="1" name="Picture 1"/>
            <wp:cNvGraphicFramePr>
              <a:graphicFrameLocks noChangeAspect="1"/>
            </wp:cNvGraphicFramePr>
            <a:graphic>
              <a:graphicData uri="http://schemas.openxmlformats.org/drawingml/2006/picture">
                <pic:pic>
                  <pic:nvPicPr>
                    <pic:cNvPr id="0" name="A 55870-2022 karta.png"/>
                    <pic:cNvPicPr/>
                  </pic:nvPicPr>
                  <pic:blipFill>
                    <a:blip r:embed="rId16"/>
                    <a:stretch>
                      <a:fillRect/>
                    </a:stretch>
                  </pic:blipFill>
                  <pic:spPr>
                    <a:xfrm>
                      <a:off x="0" y="0"/>
                      <a:ext cx="5486400" cy="460593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7210621, E 576928 i SWEREF 99 TM.</w:t>
      </w:r>
    </w:p>
    <w:p>
      <w:r>
        <w:t>Inom 15 meter från avverkningsanmälan finns fynd av 7 naturvårdsarter, varav 7 är rödlistade och 4 är typiska (T): blackticka (VU), norsk näverlav (VU), ostticka (VU, T), doftskinn (NT, T), harticka (NT, T), knottrig blåslav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