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1818-2024 i Vilhelmina kommun</w:t>
      </w:r>
    </w:p>
    <w:p>
      <w:r>
        <w:t>Detta klagomål behandlar höga naturvärden i samrådsanmälan S 1818-2024 i Vilhelmina kommun som inkom 2024-05-27 och omfattar 6,7 ha.</w:t>
      </w:r>
    </w:p>
    <w:p>
      <w:pPr>
        <w:pStyle w:val="Caption"/>
      </w:pPr>
      <w:r>
        <w:drawing>
          <wp:inline xmlns:a="http://schemas.openxmlformats.org/drawingml/2006/main" xmlns:pic="http://schemas.openxmlformats.org/drawingml/2006/picture">
            <wp:extent cx="5486400" cy="4981123"/>
            <wp:docPr id="1" name="Picture 1"/>
            <wp:cNvGraphicFramePr>
              <a:graphicFrameLocks noChangeAspect="1"/>
            </wp:cNvGraphicFramePr>
            <a:graphic>
              <a:graphicData uri="http://schemas.openxmlformats.org/drawingml/2006/picture">
                <pic:pic>
                  <pic:nvPicPr>
                    <pic:cNvPr id="0" name="S 1818-2024 karta.png"/>
                    <pic:cNvPicPr/>
                  </pic:nvPicPr>
                  <pic:blipFill>
                    <a:blip r:embed="rId16"/>
                    <a:stretch>
                      <a:fillRect/>
                    </a:stretch>
                  </pic:blipFill>
                  <pic:spPr>
                    <a:xfrm>
                      <a:off x="0" y="0"/>
                      <a:ext cx="5486400" cy="498112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7164061, E 593798 i SWEREF 99 TM.</w:t>
      </w:r>
    </w:p>
    <w:p>
      <w:r>
        <w:t>I samrådsanmälan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