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doftticka (VU, §8), ostticka (VU), blanksvart spiklav (NT), brunpudrad nållav (NT), gammelgransskål (NT), garnlav (NT), granticka (NT), harticka (NT), knottrig blåslav (NT), liten svartspik (NT), lunglav (NT), rosenticka (NT), rödbrun blekspik (NT), skrovellav (NT), talltita (NT, §4), tretåig hackspett (NT, §4), ullticka (NT), vitgrynig nållav (NT), vitskaftad svartspik (NT), bårdlav (S), luddlav (S), skinnlav (S) och stuplav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