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59433-2025 i Vilhelmina kommun</w:t>
      </w:r>
    </w:p>
    <w:p>
      <w:r>
        <w:t>Denna tillsynsbegäran behandlar höga naturvärden i avverkningsanmälan A 59433-2025 i Vilhelmina kommun som inkom 2025-11-28 och omfattar 57,3 ha.</w:t>
      </w:r>
    </w:p>
    <w:p>
      <w:pPr>
        <w:pStyle w:val="Caption"/>
      </w:pPr>
      <w:r>
        <w:drawing>
          <wp:inline xmlns:a="http://schemas.openxmlformats.org/drawingml/2006/main" xmlns:pic="http://schemas.openxmlformats.org/drawingml/2006/picture">
            <wp:extent cx="5486400" cy="4377687"/>
            <wp:docPr id="1" name="Picture 1"/>
            <wp:cNvGraphicFramePr>
              <a:graphicFrameLocks noChangeAspect="1"/>
            </wp:cNvGraphicFramePr>
            <a:graphic>
              <a:graphicData uri="http://schemas.openxmlformats.org/drawingml/2006/picture">
                <pic:pic>
                  <pic:nvPicPr>
                    <pic:cNvPr id="0" name="A 59433-2025 karta.png"/>
                    <pic:cNvPicPr/>
                  </pic:nvPicPr>
                  <pic:blipFill>
                    <a:blip r:embed="rId16"/>
                    <a:stretch>
                      <a:fillRect/>
                    </a:stretch>
                  </pic:blipFill>
                  <pic:spPr>
                    <a:xfrm>
                      <a:off x="0" y="0"/>
                      <a:ext cx="5486400" cy="4377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7209193, E 519257 i SWEREF 99 TM.</w:t>
      </w:r>
    </w:p>
    <w:p>
      <w:r>
        <w:t>I avverkningsanmälan finns fynd av 20 naturvårdsarter, varav 16 är rödlistade, 2 är fridlysta, 19 är typiska (T) och 4 är signalarter (S): garnlav (VU, T), gränsticka (VU, T), ostticka (VU, T), vitskaftad svartspik (VU, T), brunpudrad nållav (NT, T), gammelgransskål (NT, T), harticka (NT, T), knottrig blåslav (NT, T), lavskrika (NT, T, §4), rosenticka (NT, T), rödbrun blekspik (NT, T), stjärntagging (NT, T), tretåig hackspett (NT, T, §4), ullticka (NT, T), violmussling (NT, T), vitgrynig nållav (NT), blodticka (S, T), luddlav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vitskaftad svartspik (VU, T), brunpudrad nållav (NT, T), gammelgransskål (NT, T), harticka (NT, T), knottrig blåslav (NT, T), lavskrika (NT, T, §4), rosenticka (NT, T), rödbrun blekspik (NT, T), stjärntagging (NT, T), tretåig hackspett (NT, T, §4), ullticka (NT, T), violmussling (NT, T), blodticka (S, T), luddlav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