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38429-2025 i Vilhelmina kommun</w:t>
      </w:r>
    </w:p>
    <w:p>
      <w:r>
        <w:t>Denna tillsynsbegäran behandlar höga naturvärden i avverkningsanmälan A 38429-2025 i Vilhelmina kommun som inkom 2025-08-14 och omfattar 5,5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38429-2025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7160256, E 578938 i SWEREF 99 TM.</w:t>
      </w:r>
    </w:p>
    <w:p>
      <w:r>
        <w:t>I avverkningsanmälan finns fynd av 2 naturvårdsarter, varav 2 är rödlistade och 2 är typiska (T): vitskaftad svartspik (VU,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