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49135-2023 i Vilhelmina kommun</w:t>
      </w:r>
    </w:p>
    <w:p>
      <w:r>
        <w:t>Denna tillsynsbegäran behandlar höga naturvärden i avverkningsanmälan A 49135-2023 i Vilhelmina kommun som inkom 2023-10-06 och omfattar 5,1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7200251, E 535710 i SWEREF 99 TM.</w:t>
      </w:r>
    </w:p>
    <w:p>
      <w:r>
        <w:t>I och inom 20 meter från avverkningsanmälan finns fynd av 7 naturvårdsarter, varav 5 är rödlistade, 2 är fridlysta, 4 är typiska (T) och 1 är signalart (S): garnlav (VU, T), blanksvart spiklav (NT), blågrå svartspik (NT), skrovellav (NT, T), tretåig hackspett (NT, T, §4), skinnlav (S, T)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