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som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gammelgransskål (NT, T), liten svartspik (NT), tretåig hackspett (NT, T, §4)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