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som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grantickeporing (VU), ostticka (VU, T), ulltickeporing (VU), gammelgransskål (NT, T), rosenticka (NT, T), talltita (NT, §4), tretåig hackspett (NT, T, §4), ullticka (NT, T), vitgrynig nållav (NT), skinnlav (S, T), trådticka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