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som inkom 2025-11-28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7209193, E 519257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