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som inkom 2024-10-08 och omfattar 29,2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7158108, E 626022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