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16 naturvårdsarter, varav 16 är rödlistade, 3 är fridlysta och 13 är typiska (T): garnlav (VU, T), gränsticka (VU, T), hökuggla (VU, §4), liten sotlav (VU, T), ostticka (VU, T), skuggnål (VU), vitskaftad svartspik (VU, T), doftskinn (NT, T), gammelgransskål (NT, T), knottrig blåslav (NT, T), rosenticka (NT, T), rynkskinn (NT, T), talltita (NT, §4),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knottrig blåslav (NT, T), rosenticka (NT, T), rynkskinn (NT, T), tretåig hackspett (NT, T, §4),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