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60737-2024 i Vilhelmina kommun</w:t>
      </w:r>
    </w:p>
    <w:p>
      <w:r>
        <w:t>Detta klagomål behandlar höga naturvärden i avverkningsanmälan A 60737-2024 i Vilhelmina kommun som inkom 2024-12-18 och omfattar 198,1 ha.</w:t>
      </w:r>
    </w:p>
    <w:p>
      <w:pPr>
        <w:pStyle w:val="Caption"/>
      </w:pPr>
      <w:r>
        <w:drawing>
          <wp:inline xmlns:a="http://schemas.openxmlformats.org/drawingml/2006/main" xmlns:pic="http://schemas.openxmlformats.org/drawingml/2006/picture">
            <wp:extent cx="5486400" cy="5007518"/>
            <wp:docPr id="1" name="Picture 1"/>
            <wp:cNvGraphicFramePr>
              <a:graphicFrameLocks noChangeAspect="1"/>
            </wp:cNvGraphicFramePr>
            <a:graphic>
              <a:graphicData uri="http://schemas.openxmlformats.org/drawingml/2006/picture">
                <pic:pic>
                  <pic:nvPicPr>
                    <pic:cNvPr id="0" name="A 60737-2024 karta.png"/>
                    <pic:cNvPicPr/>
                  </pic:nvPicPr>
                  <pic:blipFill>
                    <a:blip r:embed="rId16"/>
                    <a:stretch>
                      <a:fillRect/>
                    </a:stretch>
                  </pic:blipFill>
                  <pic:spPr>
                    <a:xfrm>
                      <a:off x="0" y="0"/>
                      <a:ext cx="5486400" cy="500751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7208585, E 508969 i SWEREF 99 TM.</w:t>
      </w:r>
    </w:p>
    <w:p>
      <w:r>
        <w:t>I och inom 22 meter från avverkningsanmälan finns fynd av 9 naturvårdsarter, varav 6 är rödlistade, 4 är fridlysta, 6 är typiska (T) och 1 är signalart (S): garnlav (VU, T), gränsticka (VU, T), alfågel (NT, §4), kötticka (NT), tretåig hackspett (NT, T, §4), ullticka (NT, T), kransrams (S, T), järpe (T, §4) och skogsrör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Kransrams</w:t>
      </w:r>
      <w:r>
        <w:t xml:space="preserve"> är typisk art för </w:t>
      </w:r>
      <w:r>
        <w:rPr>
          <w:i/>
        </w:rPr>
        <w:t xml:space="preserve">9020 Nordlig ädellövskog </w:t>
      </w:r>
      <w:r>
        <w:t>(SLU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