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37513-2024 i Vilhelmina kommun</w:t>
      </w:r>
    </w:p>
    <w:p>
      <w:r>
        <w:t>Denna tillsynsbegäran behandlar höga naturvärden i avverkningsanmälan A 37513-2024 i Vilhelmina kommun som inkom 2024-09-06 och omfattar 3,4 ha.</w:t>
      </w:r>
    </w:p>
    <w:p>
      <w:pPr>
        <w:pStyle w:val="Caption"/>
      </w:pPr>
      <w:r>
        <w:drawing>
          <wp:inline xmlns:a="http://schemas.openxmlformats.org/drawingml/2006/main" xmlns:pic="http://schemas.openxmlformats.org/drawingml/2006/picture">
            <wp:extent cx="4331357" cy="5724000"/>
            <wp:docPr id="1" name="Picture 1"/>
            <wp:cNvGraphicFramePr>
              <a:graphicFrameLocks noChangeAspect="1"/>
            </wp:cNvGraphicFramePr>
            <a:graphic>
              <a:graphicData uri="http://schemas.openxmlformats.org/drawingml/2006/picture">
                <pic:pic>
                  <pic:nvPicPr>
                    <pic:cNvPr id="0" name="A 37513-2024 karta.png"/>
                    <pic:cNvPicPr/>
                  </pic:nvPicPr>
                  <pic:blipFill>
                    <a:blip r:embed="rId16"/>
                    <a:stretch>
                      <a:fillRect/>
                    </a:stretch>
                  </pic:blipFill>
                  <pic:spPr>
                    <a:xfrm>
                      <a:off x="0" y="0"/>
                      <a:ext cx="433135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7157888, E 567465 i SWEREF 99 TM.</w:t>
      </w:r>
    </w:p>
    <w:p>
      <w:r>
        <w:t>I avverkningsanmälan finns fynd av 2 naturvårdsarter, varav 2 är rödlistade och 2 är typiska (T): rosenticka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