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47932-2024 i Vilhelmina kommun</w:t>
      </w:r>
    </w:p>
    <w:p>
      <w:r>
        <w:t>Denna tillsynsbegäran behandlar höga naturvärden i avverkningsanmälan A 47932-2024 i Vilhelmina kommun som inkom 2024-10-24 och omfattar 15,4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47932-2024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7184587, E 593854 i SWEREF 99 TM.</w:t>
      </w:r>
    </w:p>
    <w:p>
      <w:r>
        <w:t>I avverkningsanmälan finns fynd av 6 naturvårdsarter, varav 4 är rödlistade, 3 är fridlysta och 4 är typiska (T): garnlav (VU, T), brunpudrad nållav (NT, T), tretåig hackspett (NT, T, §4), vitgrynig nållav (NT),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