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som inkom 2026-03-23 och omfattar 171,5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7229554, E 539050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