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14892-2026 i Vilhelmina kommun</w:t>
      </w:r>
    </w:p>
    <w:p>
      <w:r>
        <w:t>Denna tillsynsbegäran behandlar höga naturvärden i avverkningsanmälan A 14892-2026 i Vilhelmina kommun som inkom 2026-03-23 och omfattar 247,6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892-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7234006, E 555647 i SWEREF 99 TM.</w:t>
      </w:r>
    </w:p>
    <w:p>
      <w:r>
        <w:t>I avverkningsanmälan finns fynd av 27 naturvårdsarter, varav 23 är rödlistade, 2 är fridlysta, 21 är typiska (T) och 4 är signalarter (S): garnlav (VU, T), grantickeporing (VU), gränsticka (VU, T), liten sotlav (VU, T), ostticka (VU, T), skuggnål (VU), vitskaftad svartspik (VU, T), brunpudrad nållav (NT, T), doftskinn (NT, T), gammelgransskål (NT, T), grönhjon (NT), harticka (NT, T), knottrig blåslav (NT, T), lavskrika (NT, T, §4), liten svartspik (NT), lunglav (NT, T), rosenticka (NT, T), rödbrun blekspik (NT, T), skrovellav (NT, T), talltita (NT, §4), ullticka (NT, T), violmussling (NT, T), vitgrynig nållav (NT), blodticka (S,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brunpudrad nållav (NT, T), doftskinn (NT, T), gammelgransskål (NT, T), harticka (NT, T), knottrig blåslav (NT, T), lavskrika (NT, T, §4), lunglav (NT, T), rosenticka (NT, T), rödbrun blekspik (NT, T), skrovellav (NT, T), ullticka (NT, T), violmussling (NT, T), blodticka (S,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