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46776-2024 i Vilhelmina kommun</w:t>
      </w:r>
    </w:p>
    <w:p>
      <w:r>
        <w:t>Denna tillsynsbegäran behandlar höga naturvärden i avverkningsanmälan A 46776-2024 i Vilhelmina kommun som inkom 2024-10-18 och omfattar 5,8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46776-2024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7173165, E 574455 i SWEREF 99 TM.</w:t>
      </w:r>
    </w:p>
    <w:p>
      <w:r>
        <w:t>I och inom 25 meter från avverkningsanmälan finns fynd av 19 naturvårdsarter, varav 15 är rödlistade, 3 är fridlysta, 14 är typiska (T) och 3 är signalarter (S): garnlav (VU, T), gränsticka (VU, T), ulltickeporing (VU), knottrig blåslav (NT, T), kolflarnlav (NT, T), kötticka (NT), lunglav (NT, T), rosenticka (NT, T), skarp dropptaggsvamp (NT), skrovellav (NT, T), tallfingersvamp (NT), tretåig hackspett (NT, T, §4), ullticka (NT, T), vedskivlav (NT, T), äggvaxskivling (NT), korallblylav (S, T), spindelblomster (S, T, §8),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knottrig blåslav (NT, T), kolflarnlav (NT, T), lunglav (NT, T), rosenticka (NT, T), skrovellav (NT, T), tretåig hackspett (NT, T, §4), ullticka (NT, T), vedskivlav (NT, T), korallblylav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