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samrådsanmälan S 846-2025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