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13523-2025 i Vilhelmina kommun</w:t>
      </w:r>
    </w:p>
    <w:p>
      <w:r>
        <w:t>Detta klagomål behandlar höga naturvärden i avverkningsanmälan A 13523-2025 i Vilhelmina kommun som inkom 2025-03-20 och omfattar 1,9 ha.</w:t>
      </w:r>
    </w:p>
    <w:p>
      <w:pPr>
        <w:pStyle w:val="Caption"/>
      </w:pPr>
      <w:r>
        <w:drawing>
          <wp:inline xmlns:a="http://schemas.openxmlformats.org/drawingml/2006/main" xmlns:pic="http://schemas.openxmlformats.org/drawingml/2006/picture">
            <wp:extent cx="5486400" cy="5410986"/>
            <wp:docPr id="1" name="Picture 1"/>
            <wp:cNvGraphicFramePr>
              <a:graphicFrameLocks noChangeAspect="1"/>
            </wp:cNvGraphicFramePr>
            <a:graphic>
              <a:graphicData uri="http://schemas.openxmlformats.org/drawingml/2006/picture">
                <pic:pic>
                  <pic:nvPicPr>
                    <pic:cNvPr id="0" name="A 13523-2025 karta.png"/>
                    <pic:cNvPicPr/>
                  </pic:nvPicPr>
                  <pic:blipFill>
                    <a:blip r:embed="rId16"/>
                    <a:stretch>
                      <a:fillRect/>
                    </a:stretch>
                  </pic:blipFill>
                  <pic:spPr>
                    <a:xfrm>
                      <a:off x="0" y="0"/>
                      <a:ext cx="5486400" cy="54109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7205450, E 571228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