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40736-2024 i Vilhelmina kommun</w:t>
      </w:r>
    </w:p>
    <w:p>
      <w:r>
        <w:t>Denna tillsynsbegäran behandlar höga naturvärden i avverkningsanmälan A 40736-2024 i Vilhelmina kommun som inkom 2024-09-23 och omfattar 285,0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7238816, E 534481 i SWEREF 99 TM.</w:t>
      </w:r>
    </w:p>
    <w:p>
      <w:r>
        <w:t>I avverkningsanmälan finns fynd av 3 naturvårdsarter, varav 3 är rödlistade och 3 är typiska (T): gammelgransskål (NT, T), knottrig blåslav (NT, T) och rödbrun blekspik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