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15082-2023 i Åsele kommun</w:t>
      </w:r>
    </w:p>
    <w:p>
      <w:r>
        <w:t>Detta klagomål behandlar höga naturvärden i avverkningsanmälan A 15082-2023 i Åsele kommun som inkom 2023-03-31 och omfattar 0,8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15082-2023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7150354, E 626084 i SWEREF 99 TM.</w:t>
      </w:r>
    </w:p>
    <w:p>
      <w:r>
        <w:t>Inom 23 meter från avverkningsanmälan finns fynd av 4 naturvårdsarter, varav 4 är rödlistade och 4 är typiska (T): brunpudrad nållav (NT, T), gammelgransskål (NT, T), skrovellav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