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22550-2022 i Åsele kommun</w:t>
      </w:r>
    </w:p>
    <w:p>
      <w:r>
        <w:t>Detta klagomål behandlar höga naturvärden i avverkningsanmälan A 22550-2022 i Åsele kommun som inkom 2022-06-01 och omfattar 7,9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22550-2022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7089358, E 622660 i SWEREF 99 TM.</w:t>
      </w:r>
    </w:p>
    <w:p>
      <w:r>
        <w:t>I avverkningsanmälan finns fynd av 11 naturvårdsarter, varav 7 är rödlistade, 7 är typiska (T) och 3 är signalarter (S): garnlav (VU, T), gammelgransskål (NT, T), harticka (NT, T), lunglav (NT, T), ullticka (NT, T), vitgrynig nållav (NT), vitplätt (NT), björksplintborre (S), vedticka (S, T), vågbandad barkbock (S)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