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3 naturvårdsarter, varav 3 är rödlistade, 1 är fridlyst och 2 är typiska (T): enkelbeckasin (NT, §4),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