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12 meter från avverkningsanmälan finns fynd av 7 naturvårdsarter, varav 4 är rödlistade, 6 är typiska (T) och 3 är signalarter (S): garnlav (VU,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