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44165-2026 i Åsele kommun</w:t>
      </w:r>
    </w:p>
    <w:p>
      <w:r>
        <w:t>Denna tillsynsbegäran behandlar höga naturvärden i avverkningsanmälan A 44165-2026 i Åsele kommun som inkom 2026-10-23 och omfattar 9,5 ha.</w:t>
      </w:r>
    </w:p>
    <w:p>
      <w:pPr>
        <w:pStyle w:val="Caption"/>
      </w:pPr>
      <w:r>
        <w:drawing>
          <wp:inline xmlns:a="http://schemas.openxmlformats.org/drawingml/2006/main" xmlns:pic="http://schemas.openxmlformats.org/drawingml/2006/picture">
            <wp:extent cx="3963526" cy="5724000"/>
            <wp:docPr id="1" name="Picture 1"/>
            <wp:cNvGraphicFramePr>
              <a:graphicFrameLocks noChangeAspect="1"/>
            </wp:cNvGraphicFramePr>
            <a:graphic>
              <a:graphicData uri="http://schemas.openxmlformats.org/drawingml/2006/picture">
                <pic:pic>
                  <pic:nvPicPr>
                    <pic:cNvPr id="0" name="A 44165-2026 karta.png"/>
                    <pic:cNvPicPr/>
                  </pic:nvPicPr>
                  <pic:blipFill>
                    <a:blip r:embed="rId16"/>
                    <a:stretch>
                      <a:fillRect/>
                    </a:stretch>
                  </pic:blipFill>
                  <pic:spPr>
                    <a:xfrm>
                      <a:off x="0" y="0"/>
                      <a:ext cx="39635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7103906, E 657231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