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49502-2025 i Åsele kommun</w:t>
      </w:r>
    </w:p>
    <w:p>
      <w:r>
        <w:t>Denna tillsynsbegäran behandlar höga naturvärden i avverkningsanmälan A 49502-2025 i Åsele kommun som inkom 2025-10-09 och omfattar 7,6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49502-2025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7126679, E 654361 i SWEREF 99 TM.</w:t>
      </w:r>
    </w:p>
    <w:p>
      <w:r>
        <w:t>I avverkningsanmälan finns fynd av 5 naturvårdsarter, varav 5 är rödlistade och 3 är typiska (T): skrovlig taggsvamp (VU), blanksvart spiklav (NT), blå taggsvamp (NT, T), dropptaggsvamp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