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2278-2026 i Åsele kommun</w:t>
      </w:r>
    </w:p>
    <w:p>
      <w:r>
        <w:t>Denna tillsynsbegäran behandlar höga naturvärden i avverkningsanmälan A 2278-2026 i Åsele kommun som inkom 2026-01-14 och omfattar 5,0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278-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7106110, E 594635 i SWEREF 99 TM.</w:t>
      </w:r>
    </w:p>
    <w:p>
      <w:r>
        <w:t>I och inom 19 meter från avverkningsanmälan finns fynd av 25 naturvårdsarter, varav 12 är rödlistade, 5 är fridlysta, 22 är typiska (T) och 10 är signalarter (S): blackticka (VU), garnlav (VU, T), gränsticka (VU, T), lappticka (VU, T), harticka (NT, T), lunglav (NT, T), rosenticka (NT, T), rynkskinn (NT, T), rödbrun blekspik (NT, T), tretåig hackspett (NT, T, §4), ullticka (NT, T), violmussling (NT, T), korallblylav (S, T), luddlav (S, T), mörk husmossa (S, T), plattlummer (S, T, §9), skinnlav (S, T), sotriska (S), spindelblomster (S, T, §8), stuplav (S, T), trådticka (S, T), vedticka (S, T), ekbräken (T), spillkråka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harticka (NT, T), lunglav (NT, T), rosenticka (NT, T), rynkskinn (NT, T), rödbrun blekspik (NT, T), tretåig hackspett (NT, T, §4), ullticka (NT, T), violmussling (NT, T), korallblylav (S, T), luddlav (S, T), mörk husmossa (S, T), plattlummer (S, T, §9), skinnlav (S, T), spindelblomster (S, T, §8), stuplav (S, T), trådticka (S, T), vedticka (S, T), ekbräken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