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doftskinn (NT), gammelgransskål (NT), garnlav (NT), granticka (NT), gränsticka (NT), Leptoporus mollis (NT), lunglav (NT), rosenticka (NT), spillkråka (NT, §4), talltita (NT, §4), tretåig hackspett (NT, §4), ullticka (NT), veckticka (NT), vedskivlav (NT), vitgrynig nållav (NT), äggvaxskivling (NT), bårdlav (S), stuplav (S), trådticka (S), vedticka (S) och orre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