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samrådsanmälan S 888-2025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