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samrådsanmälan S 2689-2026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