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27106-2025 i Åsele kommun</w:t>
      </w:r>
    </w:p>
    <w:p>
      <w:r>
        <w:t>Denna tillsynsbegäran behandlar höga naturvärden i avverkningsanmälan A 27106-2025 i Åsele kommun som inkom 2025-06-03 och omfattar 8,3 ha.</w:t>
      </w:r>
    </w:p>
    <w:p>
      <w:pPr>
        <w:pStyle w:val="Caption"/>
      </w:pPr>
      <w:r>
        <w:drawing>
          <wp:inline xmlns:a="http://schemas.openxmlformats.org/drawingml/2006/main" xmlns:pic="http://schemas.openxmlformats.org/drawingml/2006/picture">
            <wp:extent cx="4941130" cy="5724000"/>
            <wp:docPr id="1" name="Picture 1"/>
            <wp:cNvGraphicFramePr>
              <a:graphicFrameLocks noChangeAspect="1"/>
            </wp:cNvGraphicFramePr>
            <a:graphic>
              <a:graphicData uri="http://schemas.openxmlformats.org/drawingml/2006/picture">
                <pic:pic>
                  <pic:nvPicPr>
                    <pic:cNvPr id="0" name="A 27106-2025 karta.png"/>
                    <pic:cNvPicPr/>
                  </pic:nvPicPr>
                  <pic:blipFill>
                    <a:blip r:embed="rId16"/>
                    <a:stretch>
                      <a:fillRect/>
                    </a:stretch>
                  </pic:blipFill>
                  <pic:spPr>
                    <a:xfrm>
                      <a:off x="0" y="0"/>
                      <a:ext cx="49411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7105467, E 622287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