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dokument behandlar höga naturvärden i avverkningsanmälan A 30047-2025 i Åsele kommun. Denna avverkningsanmälan inkom 2025-06-18 13:58:33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doftskinn (NT), gammelgransskål (NT), garnlav (NT), granticka (NT), gränsticka (NT), Leptoporus mollis (NT), lunglav (NT), rosenticka (NT), spillkråka (NT, §4), talltita (NT, §4), tretåig hackspett (NT, §4), ullticka (NT), veckticka (NT), vedskivlav (NT), vitgrynig nållav (NT), äggvaxskivling (NT), bårdlav (S), stuplav (S), trådticka (S), vedticka (S) och orre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