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7093912, E 759803 i SWEREF 99 TM.</w:t>
      </w:r>
    </w:p>
    <w:p>
      <w:r>
        <w:t>I och inom 14 meter från avverkningsanmälan finns fynd av 14 naturvårdsarter, varav 5 är rödlistade, 5 är fridlysta, 6 är typiska (T) och 5 är signalarter (S): cylinderskägglav (EN), gropig skägglav (VU), talltita (NT, §4), ullticka (NT, T), violettgrå tagellav (NT, T), björksplintborre (S), nästlav (S, T), thomsons trägnagare (S), vedticka (S, T), vågbandad barkbock (S),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