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24934-2025 i Umeå kommun</w:t>
      </w:r>
    </w:p>
    <w:p>
      <w:r>
        <w:t>Detta klagomål behandlar höga naturvärden i avverkningsanmälan A 24934-2025 i Umeå kommun som inkom 2025-05-22 och omfattar 24,9 ha.</w:t>
      </w:r>
    </w:p>
    <w:p>
      <w:pPr>
        <w:pStyle w:val="Caption"/>
      </w:pPr>
      <w:r>
        <w:drawing>
          <wp:inline xmlns:a="http://schemas.openxmlformats.org/drawingml/2006/main" xmlns:pic="http://schemas.openxmlformats.org/drawingml/2006/picture">
            <wp:extent cx="5486400" cy="2669671"/>
            <wp:docPr id="1" name="Picture 1"/>
            <wp:cNvGraphicFramePr>
              <a:graphicFrameLocks noChangeAspect="1"/>
            </wp:cNvGraphicFramePr>
            <a:graphic>
              <a:graphicData uri="http://schemas.openxmlformats.org/drawingml/2006/picture">
                <pic:pic>
                  <pic:nvPicPr>
                    <pic:cNvPr id="0" name="A 24934-2025 karta.png"/>
                    <pic:cNvPicPr/>
                  </pic:nvPicPr>
                  <pic:blipFill>
                    <a:blip r:embed="rId16"/>
                    <a:stretch>
                      <a:fillRect/>
                    </a:stretch>
                  </pic:blipFill>
                  <pic:spPr>
                    <a:xfrm>
                      <a:off x="0" y="0"/>
                      <a:ext cx="5486400" cy="266967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7086960, E 769454 i SWEREF 99 TM.</w:t>
      </w:r>
    </w:p>
    <w:p>
      <w:r>
        <w:t>I och inom 8 meter från avverkningsanmälan finns fynd av 21 naturvårdsarter, varav 9 är rödlistade, 7 är fridlysta, 15 är typiska (T) och 7 är signalarter (S): garnlav (VU, T), gränsticka (VU, T), sprickporing (VU), harticka (NT, T), kattfotslav (NT, T), kötticka (NT), lunglav (NT, T), tretåig hackspett (NT, T, §4), ullticka (NT, T), barkticka (S, T), bronshjon (S, T), bårdlav (S, T), spindelblomster (S, T, §8), stuplav (S, T), vedticka (S, T), vågbandad barkbock (S), järpe (T, §4), spillkråka (T, §4), grönsiska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