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38689-2021 i Umeå kommun</w:t>
      </w:r>
    </w:p>
    <w:p>
      <w:r>
        <w:t>Denna tillsynsbegäran behandlar höga naturvärden i avverkningsanmälan A 38689-2021 i Umeå kommun som inkom 2021-07-30 och omfattar 1,4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7089712, E 750817 i SWEREF 99 TM.</w:t>
      </w:r>
    </w:p>
    <w:p>
      <w:r>
        <w:t>I avverkningsanmälan finns fynd av 2 naturvårdsarter, varav 2 är rödlistade: gulbandad brunbagge (NT) och rödhalsad vedsvampbagge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