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15 naturvårdsarter, varav 7 är rödlistade, 5 är fridlysta, 13 är typiska (T) och 4 är signalarter (S): garnlav (VU, T), knärot (VU, T, §8), harticka (NT, T), stjärntagging (NT, T), talltita (NT, §4), tretåig hackspett (NT, T, §4), ullticka (NT, T), mörk husmossa (S, T), stor aspticka (S, T), trådticka (S, T), vedticka (S, T),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stjärntagging (NT, T), tretåig hackspett (NT, T, §4), ullticka (NT, T), mörk husmossa (S, T), stor aspticka (S, T), trådticka (S, T), vedticka (S,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