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goliatmusseron (VU), jättemusseron (VU), lakritsmusseron (VU), lateritticka (VU), smalfotad taggsvamp (VU), spadskinn (VU), tallgråticka (VU), torrmusseron (VU), violett fingersvamp (VU), blå taggsvamp (NT), klofibbla (NT), motaggsvamp (NT), orange taggsvamp (NT), skrovlig taggsvamp (NT), spillkråka (NT, §4), svart taggsvamp (NT), talltita (NT, §4), vaddporing (NT), vitplätt (NT), dropptaggsvamp (S), skarp dropptaggsvamp (S), svart jordtunga (S), kungsfågel (§4), huggorm (§6) och vanlig padda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