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dokument behandlar höga naturvärden i avverkningsanmälan A 40851-2024 i Umeå kommun. Denna avverkningsanmälan inkom 2024-09-23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